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F40" w:rsidRPr="00144FE6" w:rsidRDefault="00FC7DB8" w:rsidP="00144FE6">
      <w:pPr>
        <w:pStyle w:val="NoSpacing"/>
        <w:jc w:val="center"/>
        <w:rPr>
          <w:rFonts w:ascii="Arial" w:hAnsi="Arial" w:cs="Arial"/>
          <w:b/>
          <w:sz w:val="20"/>
          <w:szCs w:val="20"/>
        </w:rPr>
      </w:pPr>
      <w:bookmarkStart w:id="0" w:name="_GoBack"/>
      <w:bookmarkEnd w:id="0"/>
      <w:r w:rsidRPr="00144FE6">
        <w:rPr>
          <w:rFonts w:ascii="Arial" w:hAnsi="Arial" w:cs="Arial"/>
          <w:b/>
          <w:sz w:val="20"/>
          <w:szCs w:val="20"/>
        </w:rPr>
        <w:t>RESIDENTIAL AFFIRMATIVE LANGUAGE</w:t>
      </w:r>
      <w:r w:rsidR="00895F40" w:rsidRPr="00144FE6">
        <w:rPr>
          <w:rFonts w:ascii="Arial" w:hAnsi="Arial" w:cs="Arial"/>
          <w:b/>
          <w:sz w:val="20"/>
          <w:szCs w:val="20"/>
        </w:rPr>
        <w:t xml:space="preserve"> ENDORSEMENT</w:t>
      </w:r>
    </w:p>
    <w:p w:rsidR="00895F40" w:rsidRDefault="00895F40" w:rsidP="00144FE6">
      <w:pPr>
        <w:pStyle w:val="NoSpacing"/>
        <w:jc w:val="center"/>
        <w:rPr>
          <w:rFonts w:ascii="Arial" w:hAnsi="Arial" w:cs="Arial"/>
          <w:b/>
          <w:sz w:val="20"/>
          <w:szCs w:val="20"/>
        </w:rPr>
      </w:pPr>
      <w:r w:rsidRPr="00144FE6">
        <w:rPr>
          <w:rFonts w:ascii="Arial" w:hAnsi="Arial" w:cs="Arial"/>
          <w:b/>
          <w:sz w:val="20"/>
          <w:szCs w:val="20"/>
        </w:rPr>
        <w:t>Attached To and Made a Part of</w:t>
      </w:r>
      <w:r w:rsidR="0057546B" w:rsidRPr="00144FE6">
        <w:rPr>
          <w:rFonts w:ascii="Arial" w:hAnsi="Arial" w:cs="Arial"/>
          <w:b/>
          <w:sz w:val="20"/>
          <w:szCs w:val="20"/>
        </w:rPr>
        <w:t xml:space="preserve"> </w:t>
      </w:r>
      <w:r w:rsidR="00205E1F" w:rsidRPr="00144FE6">
        <w:rPr>
          <w:rFonts w:ascii="Arial" w:hAnsi="Arial" w:cs="Arial"/>
          <w:b/>
          <w:sz w:val="20"/>
          <w:szCs w:val="20"/>
        </w:rPr>
        <w:t xml:space="preserve">Loan </w:t>
      </w:r>
      <w:r w:rsidRPr="00144FE6">
        <w:rPr>
          <w:rFonts w:ascii="Arial" w:hAnsi="Arial" w:cs="Arial"/>
          <w:b/>
          <w:sz w:val="20"/>
          <w:szCs w:val="20"/>
        </w:rPr>
        <w:t>Policy No. __________</w:t>
      </w:r>
    </w:p>
    <w:p w:rsidR="00144FE6" w:rsidRDefault="00144FE6" w:rsidP="00144FE6">
      <w:pPr>
        <w:pStyle w:val="NoSpacing"/>
        <w:jc w:val="center"/>
        <w:rPr>
          <w:rFonts w:ascii="Arial" w:hAnsi="Arial" w:cs="Arial"/>
          <w:b/>
          <w:sz w:val="20"/>
          <w:szCs w:val="20"/>
        </w:rPr>
      </w:pPr>
      <w:r>
        <w:rPr>
          <w:rFonts w:ascii="Arial" w:hAnsi="Arial" w:cs="Arial"/>
          <w:b/>
          <w:sz w:val="20"/>
          <w:szCs w:val="20"/>
        </w:rPr>
        <w:t>Issued by</w:t>
      </w:r>
    </w:p>
    <w:p w:rsidR="00144FE6" w:rsidRPr="00144FE6" w:rsidRDefault="00144FE6" w:rsidP="00144FE6">
      <w:pPr>
        <w:pStyle w:val="NoSpacing"/>
        <w:jc w:val="center"/>
        <w:rPr>
          <w:rFonts w:ascii="Arial" w:hAnsi="Arial" w:cs="Arial"/>
          <w:b/>
          <w:sz w:val="20"/>
          <w:szCs w:val="20"/>
        </w:rPr>
      </w:pPr>
      <w:r>
        <w:rPr>
          <w:rFonts w:ascii="Arial" w:hAnsi="Arial" w:cs="Arial"/>
          <w:b/>
          <w:sz w:val="20"/>
          <w:szCs w:val="20"/>
        </w:rPr>
        <w:t>WFG NATIONAL TITLE INSURANCE COMPANY</w:t>
      </w:r>
    </w:p>
    <w:p w:rsidR="00144FE6" w:rsidRPr="003D1E0B" w:rsidRDefault="00144FE6" w:rsidP="00144FE6">
      <w:pPr>
        <w:pStyle w:val="NormalWeb"/>
        <w:rPr>
          <w:rFonts w:ascii="Arial" w:hAnsi="Arial" w:cs="Arial"/>
          <w:sz w:val="20"/>
          <w:szCs w:val="20"/>
        </w:rPr>
      </w:pPr>
      <w:r w:rsidRPr="00A65F38">
        <w:rPr>
          <w:rFonts w:ascii="Arial" w:hAnsi="Arial" w:cs="Arial"/>
          <w:bCs/>
          <w:iCs/>
          <w:sz w:val="20"/>
          <w:szCs w:val="20"/>
        </w:rPr>
        <w:t>WFG National Title Insurance Company herein called “The Company”.</w:t>
      </w:r>
    </w:p>
    <w:p w:rsidR="00A6370F" w:rsidRPr="00A6370F" w:rsidRDefault="00A6370F" w:rsidP="00144FE6">
      <w:pPr>
        <w:tabs>
          <w:tab w:val="left" w:pos="0"/>
          <w:tab w:val="left" w:pos="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20"/>
          <w:szCs w:val="20"/>
        </w:rPr>
      </w:pPr>
      <w:r w:rsidRPr="00A6370F">
        <w:rPr>
          <w:rFonts w:ascii="Arial" w:hAnsi="Arial"/>
          <w:sz w:val="20"/>
          <w:szCs w:val="20"/>
        </w:rPr>
        <w:t>The Company insures the owner of the indebtedness secured by the insured mortgage against loss or damage sustained by reason of any inaccuracies in the following assurances:</w:t>
      </w:r>
    </w:p>
    <w:p w:rsidR="00A6370F" w:rsidRPr="00A6370F" w:rsidRDefault="00A6370F" w:rsidP="00A63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sz w:val="20"/>
          <w:szCs w:val="20"/>
        </w:rPr>
      </w:pPr>
    </w:p>
    <w:p w:rsidR="00A6370F" w:rsidRPr="00A6370F" w:rsidRDefault="00A6370F" w:rsidP="00A63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rPr>
          <w:rFonts w:ascii="Arial" w:hAnsi="Arial"/>
          <w:sz w:val="20"/>
          <w:szCs w:val="20"/>
        </w:rPr>
      </w:pPr>
      <w:r w:rsidRPr="00A6370F">
        <w:rPr>
          <w:rFonts w:ascii="Arial" w:hAnsi="Arial"/>
          <w:sz w:val="20"/>
          <w:szCs w:val="20"/>
        </w:rPr>
        <w:t>1.</w:t>
      </w:r>
      <w:r w:rsidRPr="00A6370F">
        <w:rPr>
          <w:rFonts w:ascii="Arial" w:hAnsi="Arial"/>
          <w:sz w:val="20"/>
          <w:szCs w:val="20"/>
        </w:rPr>
        <w:tab/>
        <w:t>That the location of any easement or right of way referred to in Schedule B is ascertainable and fixed and that the exercise of any rights pursuant to any easement or right of way referred to in Schedule B will not interfere with the use of the buildings and improvements presently located on the insured premises for residential purposes, and that none of the improvements located on the insured premises encroach upon said easement or right of way;</w:t>
      </w:r>
    </w:p>
    <w:p w:rsidR="00A6370F" w:rsidRPr="00A6370F" w:rsidRDefault="00A6370F" w:rsidP="00A63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rPr>
          <w:rFonts w:ascii="Arial" w:hAnsi="Arial"/>
          <w:sz w:val="20"/>
          <w:szCs w:val="20"/>
        </w:rPr>
      </w:pPr>
      <w:r w:rsidRPr="00A6370F">
        <w:rPr>
          <w:rFonts w:ascii="Arial" w:hAnsi="Arial"/>
          <w:sz w:val="20"/>
          <w:szCs w:val="20"/>
        </w:rPr>
        <w:t>2.</w:t>
      </w:r>
      <w:r w:rsidRPr="00A6370F">
        <w:rPr>
          <w:rFonts w:ascii="Arial" w:hAnsi="Arial"/>
          <w:sz w:val="20"/>
          <w:szCs w:val="20"/>
        </w:rPr>
        <w:tab/>
        <w:t>That there are no violations of any covenants, conditions or restrictions referred to in Schedule B, and that a future violation thereof will not cause a forfeiture or reversion of title or otherwise affect the lien of the mortgage insured;</w:t>
      </w:r>
    </w:p>
    <w:p w:rsidR="00A6370F" w:rsidRDefault="00A6370F" w:rsidP="00A63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rPr>
          <w:rFonts w:ascii="Arial" w:hAnsi="Arial"/>
          <w:sz w:val="20"/>
          <w:szCs w:val="20"/>
        </w:rPr>
      </w:pPr>
      <w:r w:rsidRPr="00A6370F">
        <w:rPr>
          <w:rFonts w:ascii="Arial" w:hAnsi="Arial"/>
          <w:sz w:val="20"/>
          <w:szCs w:val="20"/>
        </w:rPr>
        <w:t>3.  That there are no discrepancies, conflicts in boundary lines, shortage in area, violations, variations, encroachments, adverse circumstances, or other facts which an accurate survey would disclose relating to the land.</w:t>
      </w:r>
    </w:p>
    <w:p w:rsidR="00144FE6" w:rsidRDefault="00144FE6" w:rsidP="00A63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rPr>
          <w:rFonts w:ascii="Arial" w:hAnsi="Arial"/>
          <w:sz w:val="20"/>
          <w:szCs w:val="20"/>
        </w:rPr>
      </w:pPr>
    </w:p>
    <w:p w:rsidR="00144FE6" w:rsidRDefault="00144FE6" w:rsidP="00144FE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rPr>
          <w:rFonts w:ascii="Arial" w:hAnsi="Arial"/>
          <w:sz w:val="20"/>
          <w:szCs w:val="20"/>
        </w:rPr>
      </w:pPr>
      <w:r>
        <w:rPr>
          <w:rFonts w:ascii="Arial" w:hAnsi="Arial"/>
          <w:sz w:val="20"/>
          <w:szCs w:val="20"/>
        </w:rPr>
        <w:t>To the extent that they are checked, the following standard ALTA Endorsements are incorporated by</w:t>
      </w:r>
    </w:p>
    <w:p w:rsidR="00144FE6" w:rsidRDefault="00144FE6" w:rsidP="00144FE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rPr>
          <w:rFonts w:ascii="Arial" w:hAnsi="Arial"/>
          <w:sz w:val="20"/>
          <w:szCs w:val="20"/>
        </w:rPr>
      </w:pPr>
      <w:r>
        <w:rPr>
          <w:rFonts w:ascii="Arial" w:hAnsi="Arial"/>
          <w:sz w:val="20"/>
          <w:szCs w:val="20"/>
        </w:rPr>
        <w:t xml:space="preserve"> </w:t>
      </w:r>
      <w:proofErr w:type="gramStart"/>
      <w:r>
        <w:rPr>
          <w:rFonts w:ascii="Arial" w:hAnsi="Arial"/>
          <w:sz w:val="20"/>
          <w:szCs w:val="20"/>
        </w:rPr>
        <w:t>reference</w:t>
      </w:r>
      <w:proofErr w:type="gramEnd"/>
      <w:r>
        <w:rPr>
          <w:rFonts w:ascii="Arial" w:hAnsi="Arial"/>
          <w:sz w:val="20"/>
          <w:szCs w:val="20"/>
        </w:rPr>
        <w:t xml:space="preserve"> as if they were attached to the policy:</w:t>
      </w:r>
    </w:p>
    <w:p w:rsidR="0050332D" w:rsidRPr="00F33A00" w:rsidRDefault="0050332D" w:rsidP="0050332D">
      <w:pPr>
        <w:pStyle w:val="ListParagraph"/>
        <w:numPr>
          <w:ilvl w:val="0"/>
          <w:numId w:val="3"/>
        </w:numPr>
        <w:spacing w:before="60"/>
        <w:ind w:left="720"/>
      </w:pPr>
      <w:r w:rsidRPr="004A15E6">
        <w:rPr>
          <w:color w:val="000000"/>
          <w:kern w:val="16"/>
        </w:rPr>
        <w:t>ALTA 4.1</w:t>
      </w:r>
      <w:r w:rsidRPr="00AC79A4">
        <w:rPr>
          <w:rFonts w:cs="Arial"/>
          <w:color w:val="000000"/>
          <w:kern w:val="16"/>
          <w:szCs w:val="20"/>
        </w:rPr>
        <w:t xml:space="preserve"> </w:t>
      </w:r>
      <w:r w:rsidRPr="004A15E6">
        <w:rPr>
          <w:color w:val="000000"/>
          <w:kern w:val="16"/>
        </w:rPr>
        <w:t>Condominium</w:t>
      </w:r>
      <w:r>
        <w:rPr>
          <w:color w:val="000000"/>
          <w:kern w:val="16"/>
        </w:rPr>
        <w:t xml:space="preserve"> - </w:t>
      </w:r>
      <w:r w:rsidRPr="00AC79A4">
        <w:rPr>
          <w:rFonts w:cs="Arial"/>
          <w:color w:val="000000"/>
          <w:kern w:val="16"/>
          <w:szCs w:val="20"/>
        </w:rPr>
        <w:t>Current Assessments endorsement,</w:t>
      </w:r>
      <w:r w:rsidRPr="004A15E6">
        <w:rPr>
          <w:color w:val="000000"/>
          <w:kern w:val="16"/>
        </w:rPr>
        <w:t xml:space="preserve"> if the Land or estate or interest is referred to in the Insured Mortgage as a condominium</w:t>
      </w:r>
      <w:r w:rsidRPr="00F33A00">
        <w:rPr>
          <w:rFonts w:cs="Arial"/>
          <w:szCs w:val="20"/>
        </w:rPr>
        <w:t xml:space="preserve"> </w:t>
      </w:r>
    </w:p>
    <w:p w:rsidR="0050332D" w:rsidRPr="00F33A00" w:rsidRDefault="0050332D" w:rsidP="0050332D">
      <w:pPr>
        <w:pStyle w:val="ListParagraph"/>
        <w:numPr>
          <w:ilvl w:val="0"/>
          <w:numId w:val="3"/>
        </w:numPr>
        <w:spacing w:before="60"/>
        <w:ind w:firstLine="0"/>
        <w:rPr>
          <w:rFonts w:cs="Arial"/>
          <w:szCs w:val="20"/>
        </w:rPr>
      </w:pPr>
      <w:r w:rsidRPr="004A15E6">
        <w:rPr>
          <w:color w:val="000000"/>
          <w:kern w:val="16"/>
        </w:rPr>
        <w:t>ALTA 5.1</w:t>
      </w:r>
      <w:r w:rsidRPr="00AC79A4">
        <w:rPr>
          <w:rFonts w:cs="Arial"/>
          <w:color w:val="000000"/>
          <w:kern w:val="16"/>
          <w:szCs w:val="20"/>
        </w:rPr>
        <w:t xml:space="preserve"> </w:t>
      </w:r>
      <w:r w:rsidRPr="004A15E6">
        <w:rPr>
          <w:color w:val="000000"/>
          <w:kern w:val="16"/>
        </w:rPr>
        <w:t>Planned Unit Development</w:t>
      </w:r>
      <w:r>
        <w:rPr>
          <w:color w:val="000000"/>
          <w:kern w:val="16"/>
        </w:rPr>
        <w:t xml:space="preserve"> - </w:t>
      </w:r>
      <w:r w:rsidRPr="00AC79A4">
        <w:rPr>
          <w:rFonts w:cs="Arial"/>
          <w:color w:val="000000"/>
          <w:kern w:val="16"/>
          <w:szCs w:val="20"/>
        </w:rPr>
        <w:t>Current Assessments endorsement</w:t>
      </w:r>
      <w:r w:rsidRPr="00F33A00">
        <w:rPr>
          <w:rFonts w:cs="Arial"/>
          <w:szCs w:val="20"/>
        </w:rPr>
        <w:t xml:space="preserve"> </w:t>
      </w:r>
    </w:p>
    <w:p w:rsidR="0050332D" w:rsidRPr="00F33A00" w:rsidRDefault="0050332D" w:rsidP="0050332D">
      <w:pPr>
        <w:pStyle w:val="ListParagraph"/>
        <w:numPr>
          <w:ilvl w:val="0"/>
          <w:numId w:val="3"/>
        </w:numPr>
        <w:spacing w:before="60"/>
        <w:ind w:left="720"/>
        <w:rPr>
          <w:rFonts w:cs="Arial"/>
          <w:szCs w:val="20"/>
        </w:rPr>
      </w:pPr>
      <w:r w:rsidRPr="00085B36">
        <w:rPr>
          <w:rFonts w:cstheme="minorHAnsi"/>
          <w:kern w:val="16"/>
          <w:szCs w:val="20"/>
          <w14:ligatures w14:val="standard"/>
          <w14:cntxtAlts/>
        </w:rPr>
        <w:t xml:space="preserve">ALTA 6 </w:t>
      </w:r>
      <w:r w:rsidRPr="00610D6B">
        <w:rPr>
          <w:kern w:val="16"/>
          <w14:ligatures w14:val="standard"/>
          <w14:cntxtAlts/>
        </w:rPr>
        <w:t>Variable Rate</w:t>
      </w:r>
      <w:r w:rsidRPr="00085B36">
        <w:rPr>
          <w:rFonts w:cstheme="minorHAnsi"/>
          <w:kern w:val="16"/>
          <w:szCs w:val="20"/>
          <w14:ligatures w14:val="standard"/>
          <w14:cntxtAlts/>
        </w:rPr>
        <w:t xml:space="preserve"> Mortgage endorsement,</w:t>
      </w:r>
      <w:r w:rsidRPr="00610D6B">
        <w:rPr>
          <w:kern w:val="16"/>
          <w14:ligatures w14:val="standard"/>
          <w14:cntxtAlts/>
        </w:rPr>
        <w:t xml:space="preserve"> if the Insured Mortgage contains provisions which provide for an adjustable interest rate</w:t>
      </w:r>
    </w:p>
    <w:p w:rsidR="0050332D" w:rsidRPr="00F33A00" w:rsidRDefault="0050332D" w:rsidP="0050332D">
      <w:pPr>
        <w:pStyle w:val="ListParagraph"/>
        <w:numPr>
          <w:ilvl w:val="0"/>
          <w:numId w:val="3"/>
        </w:numPr>
        <w:spacing w:before="60"/>
        <w:ind w:left="720"/>
        <w:rPr>
          <w:rFonts w:cs="Arial"/>
          <w:szCs w:val="20"/>
        </w:rPr>
      </w:pPr>
      <w:r w:rsidRPr="00610D6B">
        <w:rPr>
          <w:kern w:val="16"/>
          <w14:ligatures w14:val="standard"/>
          <w14:cntxtAlts/>
        </w:rPr>
        <w:t>ALTA 6.2</w:t>
      </w:r>
      <w:r w:rsidRPr="00085B36">
        <w:rPr>
          <w:rFonts w:cstheme="minorHAnsi"/>
          <w:kern w:val="16"/>
          <w:szCs w:val="20"/>
          <w14:ligatures w14:val="standard"/>
          <w14:cntxtAlts/>
        </w:rPr>
        <w:t xml:space="preserve"> </w:t>
      </w:r>
      <w:r w:rsidRPr="00610D6B">
        <w:rPr>
          <w:kern w:val="16"/>
          <w14:ligatures w14:val="standard"/>
          <w14:cntxtAlts/>
        </w:rPr>
        <w:t>Variable Rate</w:t>
      </w:r>
      <w:r w:rsidRPr="00085B36">
        <w:rPr>
          <w:rFonts w:cstheme="minorHAnsi"/>
          <w:kern w:val="16"/>
          <w:szCs w:val="20"/>
          <w14:ligatures w14:val="standard"/>
          <w14:cntxtAlts/>
        </w:rPr>
        <w:t xml:space="preserve"> Mortgage</w:t>
      </w:r>
      <w:r>
        <w:rPr>
          <w:rFonts w:cstheme="minorHAnsi"/>
          <w:kern w:val="16"/>
          <w:szCs w:val="20"/>
          <w14:ligatures w14:val="standard"/>
          <w14:cntxtAlts/>
        </w:rPr>
        <w:t xml:space="preserve"> - </w:t>
      </w:r>
      <w:r w:rsidRPr="00610D6B">
        <w:rPr>
          <w:kern w:val="16"/>
          <w14:ligatures w14:val="standard"/>
          <w14:cntxtAlts/>
        </w:rPr>
        <w:t>Negative Amortization</w:t>
      </w:r>
      <w:r w:rsidRPr="00085B36">
        <w:rPr>
          <w:rFonts w:cstheme="minorHAnsi"/>
          <w:kern w:val="16"/>
          <w:szCs w:val="20"/>
          <w14:ligatures w14:val="standard"/>
          <w14:cntxtAlts/>
        </w:rPr>
        <w:t xml:space="preserve"> endorsement,</w:t>
      </w:r>
      <w:r w:rsidRPr="00610D6B">
        <w:rPr>
          <w:kern w:val="16"/>
          <w14:ligatures w14:val="standard"/>
          <w14:cntxtAlts/>
        </w:rPr>
        <w:t xml:space="preserve"> if the Insured Mortgage contains provisions which provide for both an adjustable interest rate and negative amortization</w:t>
      </w:r>
      <w:r w:rsidRPr="00F33A00">
        <w:rPr>
          <w:rFonts w:cs="Arial"/>
          <w:szCs w:val="20"/>
        </w:rPr>
        <w:t xml:space="preserve"> </w:t>
      </w:r>
    </w:p>
    <w:p w:rsidR="0050332D" w:rsidRPr="0050332D" w:rsidRDefault="0050332D" w:rsidP="00F559E1">
      <w:pPr>
        <w:pStyle w:val="ListParagraph"/>
        <w:numPr>
          <w:ilvl w:val="0"/>
          <w:numId w:val="3"/>
        </w:numPr>
        <w:spacing w:before="60"/>
        <w:ind w:left="720"/>
        <w:rPr>
          <w:rFonts w:cs="Arial"/>
          <w:szCs w:val="20"/>
        </w:rPr>
      </w:pPr>
      <w:r w:rsidRPr="0050332D">
        <w:rPr>
          <w:kern w:val="16"/>
          <w14:ligatures w14:val="standard"/>
          <w14:cntxtAlts/>
        </w:rPr>
        <w:t>ALTA 8.1</w:t>
      </w:r>
      <w:r w:rsidRPr="0050332D">
        <w:rPr>
          <w:rFonts w:cstheme="minorHAnsi"/>
          <w:kern w:val="16"/>
          <w:szCs w:val="20"/>
          <w14:ligatures w14:val="standard"/>
          <w14:cntxtAlts/>
        </w:rPr>
        <w:t xml:space="preserve"> </w:t>
      </w:r>
      <w:r w:rsidRPr="0050332D">
        <w:rPr>
          <w:kern w:val="16"/>
          <w14:ligatures w14:val="standard"/>
          <w14:cntxtAlts/>
        </w:rPr>
        <w:t>Environmental Protection Lien</w:t>
      </w:r>
      <w:r w:rsidRPr="0050332D">
        <w:rPr>
          <w:rFonts w:cstheme="minorHAnsi"/>
          <w:kern w:val="16"/>
          <w:szCs w:val="20"/>
          <w14:ligatures w14:val="standard"/>
          <w14:cntxtAlts/>
        </w:rPr>
        <w:t xml:space="preserve"> endorsement - </w:t>
      </w:r>
      <w:r w:rsidRPr="0050332D">
        <w:rPr>
          <w:kern w:val="16"/>
          <w14:ligatures w14:val="standard"/>
          <w14:cntxtAlts/>
        </w:rPr>
        <w:t xml:space="preserve">Paragraph b refers to the following </w:t>
      </w:r>
      <w:r w:rsidRPr="0050332D">
        <w:rPr>
          <w:rFonts w:cstheme="minorHAnsi"/>
          <w:kern w:val="16"/>
          <w:szCs w:val="20"/>
          <w14:ligatures w14:val="standard"/>
          <w14:cntxtAlts/>
        </w:rPr>
        <w:t>State</w:t>
      </w:r>
      <w:r w:rsidRPr="0050332D">
        <w:rPr>
          <w:kern w:val="16"/>
          <w14:ligatures w14:val="standard"/>
          <w14:cntxtAlts/>
        </w:rPr>
        <w:t xml:space="preserve"> statute(s):</w:t>
      </w:r>
      <w:r w:rsidRPr="0050332D">
        <w:rPr>
          <w:rFonts w:cs="Arial"/>
          <w:szCs w:val="20"/>
        </w:rPr>
        <w:t xml:space="preserve"> none</w:t>
      </w:r>
    </w:p>
    <w:p w:rsidR="00895F40" w:rsidRPr="003D1E0B" w:rsidRDefault="00895F40">
      <w:pPr>
        <w:pStyle w:val="NormalWeb"/>
        <w:rPr>
          <w:rFonts w:ascii="Arial" w:hAnsi="Arial" w:cs="Arial"/>
          <w:sz w:val="20"/>
          <w:szCs w:val="20"/>
        </w:rPr>
      </w:pPr>
      <w:r w:rsidRPr="003D1E0B">
        <w:rPr>
          <w:rFonts w:ascii="Arial" w:hAnsi="Arial" w:cs="Arial"/>
          <w:sz w:val="20"/>
          <w:szCs w:val="20"/>
        </w:rPr>
        <w:t>The total liability of the Company under said policy and under this and any prior endorsements thereto shall not exceed, in the aggregate, the amount of liability stated on the face of said policy as the same may be specifically amended in dollar amount by this or any prior endorsements, and the costs which the Company is obligated to pay under the Conditions and Stipulations of the policy.</w:t>
      </w:r>
    </w:p>
    <w:p w:rsidR="00895F40" w:rsidRPr="003D1E0B" w:rsidRDefault="00895F40">
      <w:pPr>
        <w:pStyle w:val="NormalWeb"/>
        <w:rPr>
          <w:rFonts w:ascii="Arial" w:hAnsi="Arial" w:cs="Arial"/>
          <w:sz w:val="20"/>
          <w:szCs w:val="20"/>
        </w:rPr>
      </w:pPr>
      <w:r w:rsidRPr="003D1E0B">
        <w:rPr>
          <w:rFonts w:ascii="Arial" w:hAnsi="Arial" w:cs="Arial"/>
          <w:sz w:val="20"/>
          <w:szCs w:val="20"/>
        </w:rPr>
        <w:t>This endorsement is made a part of the policy and is subject to all of the terms and provisions thereof and of any prior endorsements thereto. Except to the extent expressly stated, it neither modifies any of the terms and provisions of the policy and any prior endorsements, nor does it extend the effective date of the policy and any prior endorsements, nor does it increase the face amount thereof.</w:t>
      </w:r>
    </w:p>
    <w:p w:rsidR="00205E1F" w:rsidRPr="003D1E0B" w:rsidRDefault="00205E1F" w:rsidP="00205E1F">
      <w:pPr>
        <w:tabs>
          <w:tab w:val="left" w:pos="-720"/>
          <w:tab w:val="left" w:pos="-360"/>
          <w:tab w:val="left" w:pos="360"/>
          <w:tab w:val="left" w:pos="677"/>
          <w:tab w:val="left" w:pos="1022"/>
          <w:tab w:val="left" w:pos="1584"/>
          <w:tab w:val="left" w:pos="3946"/>
          <w:tab w:val="left" w:pos="6797"/>
        </w:tabs>
        <w:suppressAutoHyphens/>
        <w:jc w:val="both"/>
        <w:rPr>
          <w:rFonts w:ascii="Arial" w:hAnsi="Arial" w:cs="Arial"/>
          <w:spacing w:val="-2"/>
          <w:sz w:val="20"/>
          <w:szCs w:val="20"/>
        </w:rPr>
      </w:pPr>
      <w:r w:rsidRPr="003D1E0B">
        <w:rPr>
          <w:rFonts w:ascii="Arial" w:hAnsi="Arial" w:cs="Arial"/>
          <w:b/>
          <w:sz w:val="20"/>
          <w:szCs w:val="20"/>
        </w:rPr>
        <w:t>WFG National Title Insurance Company</w:t>
      </w:r>
    </w:p>
    <w:p w:rsidR="003D1E0B" w:rsidRPr="003D1E0B" w:rsidRDefault="003D1E0B" w:rsidP="00205E1F">
      <w:pPr>
        <w:tabs>
          <w:tab w:val="left" w:pos="-720"/>
          <w:tab w:val="left" w:pos="-360"/>
          <w:tab w:val="left" w:pos="360"/>
          <w:tab w:val="left" w:pos="677"/>
          <w:tab w:val="left" w:pos="1022"/>
          <w:tab w:val="left" w:pos="1584"/>
          <w:tab w:val="left" w:pos="3946"/>
          <w:tab w:val="left" w:pos="6797"/>
        </w:tabs>
        <w:suppressAutoHyphens/>
        <w:jc w:val="both"/>
        <w:rPr>
          <w:rFonts w:ascii="Arial" w:hAnsi="Arial" w:cs="Arial"/>
          <w:spacing w:val="-2"/>
          <w:sz w:val="20"/>
          <w:szCs w:val="20"/>
        </w:rPr>
      </w:pPr>
    </w:p>
    <w:p w:rsidR="00205E1F" w:rsidRPr="003D1E0B" w:rsidRDefault="00205E1F" w:rsidP="00205E1F">
      <w:pPr>
        <w:tabs>
          <w:tab w:val="left" w:pos="-720"/>
          <w:tab w:val="left" w:pos="-360"/>
          <w:tab w:val="left" w:pos="360"/>
          <w:tab w:val="left" w:pos="677"/>
          <w:tab w:val="left" w:pos="1022"/>
          <w:tab w:val="left" w:pos="1584"/>
          <w:tab w:val="left" w:pos="3946"/>
          <w:tab w:val="left" w:pos="6797"/>
        </w:tabs>
        <w:suppressAutoHyphens/>
        <w:jc w:val="both"/>
        <w:rPr>
          <w:rFonts w:ascii="Arial" w:hAnsi="Arial" w:cs="Arial"/>
          <w:spacing w:val="-2"/>
          <w:sz w:val="20"/>
          <w:szCs w:val="20"/>
        </w:rPr>
      </w:pPr>
      <w:r w:rsidRPr="003D1E0B">
        <w:rPr>
          <w:rFonts w:ascii="Arial" w:hAnsi="Arial" w:cs="Arial"/>
          <w:spacing w:val="-2"/>
          <w:sz w:val="20"/>
          <w:szCs w:val="20"/>
        </w:rPr>
        <w:t xml:space="preserve">By:  _____________________________ </w:t>
      </w:r>
    </w:p>
    <w:p w:rsidR="00205E1F" w:rsidRPr="003D1E0B" w:rsidRDefault="0050332D" w:rsidP="00205E1F">
      <w:pPr>
        <w:tabs>
          <w:tab w:val="left" w:pos="-720"/>
          <w:tab w:val="left" w:pos="-360"/>
          <w:tab w:val="left" w:pos="360"/>
          <w:tab w:val="left" w:pos="677"/>
          <w:tab w:val="left" w:pos="1022"/>
          <w:tab w:val="left" w:pos="1584"/>
          <w:tab w:val="left" w:pos="3946"/>
          <w:tab w:val="left" w:pos="6797"/>
        </w:tabs>
        <w:suppressAutoHyphens/>
        <w:jc w:val="both"/>
        <w:rPr>
          <w:rFonts w:ascii="Arial" w:hAnsi="Arial" w:cs="Arial"/>
          <w:spacing w:val="-2"/>
          <w:sz w:val="20"/>
          <w:szCs w:val="20"/>
        </w:rPr>
      </w:pPr>
      <w:r>
        <w:rPr>
          <w:rFonts w:ascii="Arial" w:hAnsi="Arial" w:cs="Arial"/>
          <w:spacing w:val="-2"/>
          <w:sz w:val="20"/>
          <w:szCs w:val="20"/>
        </w:rPr>
        <w:tab/>
      </w:r>
      <w:r w:rsidR="00205E1F" w:rsidRPr="003D1E0B">
        <w:rPr>
          <w:rFonts w:ascii="Arial" w:hAnsi="Arial" w:cs="Arial"/>
          <w:spacing w:val="-2"/>
          <w:sz w:val="20"/>
          <w:szCs w:val="20"/>
        </w:rPr>
        <w:t>Authorized Signatory</w:t>
      </w:r>
    </w:p>
    <w:p w:rsidR="0057546B" w:rsidRPr="003D1E0B" w:rsidRDefault="0057546B" w:rsidP="00205E1F">
      <w:pPr>
        <w:tabs>
          <w:tab w:val="left" w:pos="-720"/>
          <w:tab w:val="left" w:pos="-360"/>
          <w:tab w:val="left" w:pos="360"/>
          <w:tab w:val="left" w:pos="677"/>
          <w:tab w:val="left" w:pos="1022"/>
          <w:tab w:val="left" w:pos="1584"/>
          <w:tab w:val="left" w:pos="3946"/>
          <w:tab w:val="left" w:pos="6797"/>
        </w:tabs>
        <w:suppressAutoHyphens/>
        <w:jc w:val="both"/>
        <w:rPr>
          <w:rFonts w:ascii="Arial" w:hAnsi="Arial" w:cs="Arial"/>
          <w:spacing w:val="-2"/>
          <w:sz w:val="20"/>
          <w:szCs w:val="20"/>
        </w:rPr>
      </w:pPr>
    </w:p>
    <w:sectPr w:rsidR="0057546B" w:rsidRPr="003D1E0B">
      <w:headerReference w:type="even" r:id="rId7"/>
      <w:headerReference w:type="default" r:id="rId8"/>
      <w:footerReference w:type="even" r:id="rId9"/>
      <w:footerReference w:type="default" r:id="rId10"/>
      <w:headerReference w:type="first" r:id="rId11"/>
      <w:footerReference w:type="first" r:id="rId12"/>
      <w:type w:val="continuous"/>
      <w:pgSz w:w="12240" w:h="15916"/>
      <w:pgMar w:top="1440" w:right="1440" w:bottom="1440" w:left="1440" w:header="0" w:footer="720" w:gutter="0"/>
      <w:cols w:space="720"/>
      <w:noEndnote/>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B15" w:rsidRDefault="00AD6B15" w:rsidP="003D1E0B">
      <w:r>
        <w:separator/>
      </w:r>
    </w:p>
  </w:endnote>
  <w:endnote w:type="continuationSeparator" w:id="0">
    <w:p w:rsidR="00AD6B15" w:rsidRDefault="00AD6B15" w:rsidP="003D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C44" w:rsidRDefault="00C22C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0B" w:rsidRDefault="00FC7DB8" w:rsidP="003D1E0B">
    <w:pPr>
      <w:pStyle w:val="Footer"/>
      <w:tabs>
        <w:tab w:val="clear" w:pos="4680"/>
      </w:tabs>
      <w:rPr>
        <w:rFonts w:ascii="Arial" w:hAnsi="Arial" w:cs="Arial"/>
        <w:sz w:val="16"/>
        <w:szCs w:val="16"/>
      </w:rPr>
    </w:pPr>
    <w:r>
      <w:rPr>
        <w:rFonts w:ascii="Arial" w:hAnsi="Arial" w:cs="Arial"/>
        <w:sz w:val="16"/>
        <w:szCs w:val="16"/>
      </w:rPr>
      <w:t xml:space="preserve">WFG </w:t>
    </w:r>
    <w:r w:rsidR="00C22C44">
      <w:rPr>
        <w:rFonts w:ascii="Arial" w:hAnsi="Arial" w:cs="Arial"/>
        <w:sz w:val="16"/>
        <w:szCs w:val="16"/>
      </w:rPr>
      <w:t xml:space="preserve">CT </w:t>
    </w:r>
    <w:r>
      <w:rPr>
        <w:rFonts w:ascii="Arial" w:hAnsi="Arial" w:cs="Arial"/>
        <w:sz w:val="16"/>
        <w:szCs w:val="16"/>
      </w:rPr>
      <w:t>Residential Affirmative Language Endorsement</w:t>
    </w:r>
  </w:p>
  <w:p w:rsidR="00FC7DB8" w:rsidRPr="003D1E0B" w:rsidRDefault="00FC7DB8" w:rsidP="003D1E0B">
    <w:pPr>
      <w:pStyle w:val="Footer"/>
      <w:tabs>
        <w:tab w:val="clear" w:pos="4680"/>
      </w:tabs>
      <w:rPr>
        <w:rFonts w:ascii="Arial" w:hAnsi="Arial" w:cs="Arial"/>
        <w:sz w:val="16"/>
        <w:szCs w:val="16"/>
      </w:rPr>
    </w:pPr>
    <w:r>
      <w:rPr>
        <w:rFonts w:ascii="Arial" w:hAnsi="Arial" w:cs="Arial"/>
        <w:sz w:val="16"/>
        <w:szCs w:val="16"/>
      </w:rPr>
      <w:t>WFG RAL</w:t>
    </w:r>
    <w:r w:rsidR="00C22C44">
      <w:rPr>
        <w:rFonts w:ascii="Arial" w:hAnsi="Arial" w:cs="Arial"/>
        <w:sz w:val="16"/>
        <w:szCs w:val="16"/>
      </w:rPr>
      <w:t xml:space="preserve"> – modified for Connecticut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C44" w:rsidRDefault="00C22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B15" w:rsidRDefault="00AD6B15" w:rsidP="003D1E0B">
      <w:r>
        <w:separator/>
      </w:r>
    </w:p>
  </w:footnote>
  <w:footnote w:type="continuationSeparator" w:id="0">
    <w:p w:rsidR="00AD6B15" w:rsidRDefault="00AD6B15" w:rsidP="003D1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C44" w:rsidRDefault="00C22C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2D" w:rsidRDefault="0050332D" w:rsidP="0050332D">
    <w:pPr>
      <w:pStyle w:val="Header"/>
      <w:jc w:val="center"/>
    </w:pPr>
    <w:r w:rsidRPr="003D1E0B">
      <w:rPr>
        <w:rFonts w:ascii="Arial" w:hAnsi="Arial" w:cs="Arial"/>
        <w:b/>
        <w:bCs/>
        <w:noProof/>
        <w:sz w:val="20"/>
        <w:szCs w:val="20"/>
      </w:rPr>
      <w:drawing>
        <wp:inline distT="0" distB="0" distL="0" distR="0" wp14:anchorId="24F774EC" wp14:editId="444D4073">
          <wp:extent cx="3028950" cy="781050"/>
          <wp:effectExtent l="0" t="0" r="0" b="0"/>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8950" cy="7810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C44" w:rsidRDefault="00C22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450" w:hanging="360"/>
      </w:pPr>
      <w:rPr>
        <w:rFonts w:hint="default"/>
      </w:rPr>
    </w:lvl>
    <w:lvl w:ilvl="1">
      <w:start w:val="1"/>
      <w:numFmt w:val="lowerLetter"/>
      <w:lvlText w:val="(%2)"/>
      <w:lvlJc w:val="left"/>
      <w:pPr>
        <w:ind w:left="990" w:hanging="360"/>
      </w:pPr>
      <w:rPr>
        <w:rFonts w:hint="default"/>
      </w:rPr>
    </w:lvl>
    <w:lvl w:ilvl="2">
      <w:start w:val="1"/>
      <w:numFmt w:val="lowerRoman"/>
      <w:lvlText w:val="(%3)"/>
      <w:lvlJc w:val="left"/>
      <w:pPr>
        <w:ind w:left="1170" w:hanging="360"/>
      </w:pPr>
      <w:rPr>
        <w:rFonts w:hint="default"/>
      </w:rPr>
    </w:lvl>
    <w:lvl w:ilvl="3">
      <w:start w:val="1"/>
      <w:numFmt w:val="upperLetter"/>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FB344F7"/>
    <w:multiLevelType w:val="multilevel"/>
    <w:tmpl w:val="8068B5BA"/>
    <w:numStyleLink w:val="Checkbox"/>
  </w:abstractNum>
  <w:num w:numId="1">
    <w:abstractNumId w:val="0"/>
  </w:num>
  <w:num w:numId="2">
    <w:abstractNumId w:val="1"/>
  </w:num>
  <w:num w:numId="3">
    <w:abstractNumId w:val="2"/>
    <w:lvlOverride w:ilvl="0">
      <w:lvl w:ilvl="0">
        <w:start w:val="1"/>
        <w:numFmt w:val="bullet"/>
        <w:lvlText w:val=""/>
        <w:lvlJc w:val="left"/>
        <w:pPr>
          <w:ind w:left="360" w:hanging="360"/>
        </w:pPr>
        <w:rPr>
          <w:rFonts w:ascii="Wingdings" w:hAnsi="Wingdings" w:hint="default"/>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75"/>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40"/>
    <w:rsid w:val="00144FE6"/>
    <w:rsid w:val="00205E1F"/>
    <w:rsid w:val="003D1E0B"/>
    <w:rsid w:val="003D211C"/>
    <w:rsid w:val="00500D2E"/>
    <w:rsid w:val="0050332D"/>
    <w:rsid w:val="0057546B"/>
    <w:rsid w:val="006323F3"/>
    <w:rsid w:val="00895F40"/>
    <w:rsid w:val="00A6370F"/>
    <w:rsid w:val="00A9395E"/>
    <w:rsid w:val="00AD6B15"/>
    <w:rsid w:val="00C22C44"/>
    <w:rsid w:val="00D43157"/>
    <w:rsid w:val="00D85F8E"/>
    <w:rsid w:val="00E80ED2"/>
    <w:rsid w:val="00F4016E"/>
    <w:rsid w:val="00F82179"/>
    <w:rsid w:val="00FC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F1D5AA-5341-40B9-AEF5-D9072363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BalloonText">
    <w:name w:val="Balloon Text"/>
    <w:basedOn w:val="Normal"/>
    <w:link w:val="BalloonTextChar"/>
    <w:uiPriority w:val="99"/>
    <w:semiHidden/>
    <w:unhideWhenUsed/>
    <w:rsid w:val="00500D2E"/>
    <w:rPr>
      <w:rFonts w:ascii="Tahoma" w:hAnsi="Tahoma" w:cs="Tahoma"/>
      <w:sz w:val="16"/>
      <w:szCs w:val="16"/>
    </w:rPr>
  </w:style>
  <w:style w:type="character" w:customStyle="1" w:styleId="BalloonTextChar">
    <w:name w:val="Balloon Text Char"/>
    <w:basedOn w:val="DefaultParagraphFont"/>
    <w:link w:val="BalloonText"/>
    <w:uiPriority w:val="99"/>
    <w:semiHidden/>
    <w:rsid w:val="00500D2E"/>
    <w:rPr>
      <w:rFonts w:ascii="Tahoma" w:hAnsi="Tahoma" w:cs="Tahoma"/>
      <w:sz w:val="16"/>
      <w:szCs w:val="16"/>
    </w:rPr>
  </w:style>
  <w:style w:type="paragraph" w:styleId="Header">
    <w:name w:val="header"/>
    <w:basedOn w:val="Normal"/>
    <w:link w:val="HeaderChar"/>
    <w:uiPriority w:val="99"/>
    <w:unhideWhenUsed/>
    <w:rsid w:val="003D1E0B"/>
    <w:pPr>
      <w:tabs>
        <w:tab w:val="center" w:pos="4680"/>
        <w:tab w:val="right" w:pos="9360"/>
      </w:tabs>
    </w:pPr>
  </w:style>
  <w:style w:type="character" w:customStyle="1" w:styleId="HeaderChar">
    <w:name w:val="Header Char"/>
    <w:basedOn w:val="DefaultParagraphFont"/>
    <w:link w:val="Header"/>
    <w:uiPriority w:val="99"/>
    <w:rsid w:val="003D1E0B"/>
    <w:rPr>
      <w:sz w:val="24"/>
      <w:szCs w:val="24"/>
    </w:rPr>
  </w:style>
  <w:style w:type="paragraph" w:styleId="Footer">
    <w:name w:val="footer"/>
    <w:basedOn w:val="Normal"/>
    <w:link w:val="FooterChar"/>
    <w:uiPriority w:val="99"/>
    <w:unhideWhenUsed/>
    <w:rsid w:val="003D1E0B"/>
    <w:pPr>
      <w:tabs>
        <w:tab w:val="center" w:pos="4680"/>
        <w:tab w:val="right" w:pos="9360"/>
      </w:tabs>
    </w:pPr>
  </w:style>
  <w:style w:type="character" w:customStyle="1" w:styleId="FooterChar">
    <w:name w:val="Footer Char"/>
    <w:basedOn w:val="DefaultParagraphFont"/>
    <w:link w:val="Footer"/>
    <w:uiPriority w:val="99"/>
    <w:rsid w:val="003D1E0B"/>
    <w:rPr>
      <w:sz w:val="24"/>
      <w:szCs w:val="24"/>
    </w:rPr>
  </w:style>
  <w:style w:type="paragraph" w:styleId="NoSpacing">
    <w:name w:val="No Spacing"/>
    <w:uiPriority w:val="1"/>
    <w:qFormat/>
    <w:rsid w:val="00144FE6"/>
    <w:rPr>
      <w:sz w:val="24"/>
      <w:szCs w:val="24"/>
    </w:rPr>
  </w:style>
  <w:style w:type="paragraph" w:customStyle="1" w:styleId="Lista">
    <w:name w:val="List a."/>
    <w:basedOn w:val="Normal"/>
    <w:qFormat/>
    <w:rsid w:val="00144FE6"/>
    <w:pPr>
      <w:spacing w:after="120"/>
      <w:ind w:left="720" w:hanging="360"/>
      <w:jc w:val="both"/>
    </w:pPr>
    <w:rPr>
      <w:rFonts w:ascii="Arial" w:eastAsiaTheme="minorHAnsi" w:hAnsi="Arial" w:cs="Arial"/>
      <w:sz w:val="20"/>
      <w:szCs w:val="20"/>
    </w:rPr>
  </w:style>
  <w:style w:type="paragraph" w:styleId="ListParagraph">
    <w:name w:val="List Paragraph"/>
    <w:aliases w:val="List Paragraph - Top Level"/>
    <w:basedOn w:val="Normal"/>
    <w:uiPriority w:val="34"/>
    <w:qFormat/>
    <w:rsid w:val="0050332D"/>
    <w:pPr>
      <w:numPr>
        <w:numId w:val="1"/>
      </w:numPr>
      <w:spacing w:before="120"/>
      <w:jc w:val="both"/>
    </w:pPr>
    <w:rPr>
      <w:rFonts w:ascii="Arial" w:hAnsi="Arial"/>
      <w:sz w:val="20"/>
    </w:rPr>
  </w:style>
  <w:style w:type="numbering" w:customStyle="1" w:styleId="Checkbox">
    <w:name w:val="Checkbox"/>
    <w:uiPriority w:val="99"/>
    <w:rsid w:val="0050332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1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STG Secondary Mortgage Market Endorsement 2</vt:lpstr>
    </vt:vector>
  </TitlesOfParts>
  <Company>Stewart Title</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STG Secondary Mortgage Market Endorsement 2</dc:title>
  <dc:creator>Stewart Title</dc:creator>
  <cp:lastModifiedBy>Debbie Thoms</cp:lastModifiedBy>
  <cp:revision>2</cp:revision>
  <cp:lastPrinted>2013-06-06T19:50:00Z</cp:lastPrinted>
  <dcterms:created xsi:type="dcterms:W3CDTF">2021-12-10T21:37:00Z</dcterms:created>
  <dcterms:modified xsi:type="dcterms:W3CDTF">2021-12-10T21:37:00Z</dcterms:modified>
</cp:coreProperties>
</file>